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3" w:rsidRDefault="00DB4D9A" w:rsidP="007E7BA3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Cs w:val="22"/>
        </w:rPr>
        <w:drawing>
          <wp:inline distT="0" distB="0" distL="0" distR="0">
            <wp:extent cx="5943600" cy="1933575"/>
            <wp:effectExtent l="19050" t="0" r="0" b="0"/>
            <wp:docPr id="1" name="Picture 1" descr="C:\Users\user\Desktop\Letter Head _CGST - 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 Head _CGST - DM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 w:hint="cs"/>
          <w:b/>
          <w:bCs/>
          <w:szCs w:val="22"/>
          <w:cs/>
        </w:rPr>
        <w:t xml:space="preserve">फा. सं. </w:t>
      </w:r>
      <w:r w:rsidR="007E7BA3" w:rsidRPr="000A1C74">
        <w:rPr>
          <w:rFonts w:asciiTheme="majorHAnsi" w:hAnsiTheme="majorHAnsi"/>
          <w:b/>
          <w:bCs/>
        </w:rPr>
        <w:t>IV/11-01/</w:t>
      </w:r>
      <w:r>
        <w:rPr>
          <w:rFonts w:ascii="Mangal" w:hAnsi="Mangal" w:cs="Mangal" w:hint="cs"/>
          <w:b/>
          <w:bCs/>
          <w:cs/>
        </w:rPr>
        <w:t>आं.प्र.क./</w:t>
      </w:r>
      <w:r w:rsidR="007E7BA3" w:rsidRPr="000A1C74">
        <w:rPr>
          <w:rFonts w:asciiTheme="majorHAnsi" w:hAnsiTheme="majorHAnsi"/>
          <w:b/>
          <w:bCs/>
        </w:rPr>
        <w:t>2018-19</w:t>
      </w:r>
      <w:r w:rsidR="007E7BA3" w:rsidRPr="002A17DC">
        <w:rPr>
          <w:rFonts w:asciiTheme="majorHAnsi" w:hAnsiTheme="majorHAnsi"/>
          <w:b/>
          <w:bCs/>
          <w:szCs w:val="22"/>
        </w:rPr>
        <w:t xml:space="preserve">                         </w:t>
      </w:r>
      <w:r w:rsidR="007E7BA3" w:rsidRPr="002A17DC">
        <w:rPr>
          <w:rFonts w:asciiTheme="majorHAnsi" w:hAnsiTheme="majorHAnsi"/>
          <w:b/>
          <w:bCs/>
          <w:szCs w:val="22"/>
          <w:cs/>
        </w:rPr>
        <w:t xml:space="preserve">            </w:t>
      </w:r>
      <w:r w:rsidR="007E7BA3" w:rsidRPr="002A17DC">
        <w:rPr>
          <w:rFonts w:asciiTheme="majorHAnsi" w:hAnsiTheme="majorHAnsi"/>
          <w:b/>
          <w:bCs/>
          <w:szCs w:val="22"/>
        </w:rPr>
        <w:t xml:space="preserve"> </w:t>
      </w:r>
      <w:r w:rsidR="007E7BA3">
        <w:rPr>
          <w:rFonts w:asciiTheme="majorHAnsi" w:hAnsiTheme="majorHAnsi"/>
          <w:b/>
          <w:bCs/>
        </w:rPr>
        <w:t xml:space="preserve">                           </w:t>
      </w:r>
      <w:r w:rsidR="007E7BA3" w:rsidRPr="002A17DC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 xml:space="preserve">दिनांक </w:t>
      </w:r>
      <w:r w:rsidR="007E7BA3">
        <w:rPr>
          <w:rFonts w:asciiTheme="majorHAnsi" w:hAnsiTheme="majorHAnsi"/>
          <w:b/>
          <w:bCs/>
          <w:szCs w:val="22"/>
        </w:rPr>
        <w:t>21.05</w:t>
      </w:r>
      <w:r w:rsidR="007E7BA3" w:rsidRPr="002A17DC">
        <w:rPr>
          <w:rFonts w:asciiTheme="majorHAnsi" w:hAnsiTheme="majorHAnsi"/>
          <w:b/>
          <w:bCs/>
          <w:szCs w:val="22"/>
        </w:rPr>
        <w:t>.2018</w:t>
      </w:r>
    </w:p>
    <w:p w:rsidR="007E7BA3" w:rsidRDefault="007E7BA3" w:rsidP="007E7BA3">
      <w:pPr>
        <w:spacing w:after="0" w:line="240" w:lineRule="auto"/>
        <w:rPr>
          <w:b/>
          <w:bCs/>
          <w:sz w:val="24"/>
          <w:szCs w:val="24"/>
        </w:rPr>
      </w:pP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सेवा में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उपायुक्त (मु.आ.का.)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प्रधान मुख्य आयुक्त का कार्यालय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केंद्रीय वस्तु एवं सेवा कर तथा के. उ. शुल्क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B575F2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अहमदाबाद जोन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छठा तल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जीएसटी भवन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अंबावाड़ी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। </w:t>
      </w:r>
    </w:p>
    <w:p w:rsidR="00DB4D9A" w:rsidRDefault="00DB4D9A" w:rsidP="007E7BA3">
      <w:pPr>
        <w:spacing w:after="0" w:line="240" w:lineRule="auto"/>
        <w:rPr>
          <w:rFonts w:ascii="Mangal" w:hAnsi="Mangal" w:cs="Mangal" w:hint="cs"/>
          <w:sz w:val="24"/>
          <w:szCs w:val="24"/>
        </w:rPr>
      </w:pPr>
    </w:p>
    <w:p w:rsidR="00576ACA" w:rsidRPr="00763559" w:rsidRDefault="00576ACA" w:rsidP="00763559">
      <w:pPr>
        <w:spacing w:after="0" w:line="240" w:lineRule="auto"/>
        <w:ind w:left="1800" w:hanging="99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63559">
        <w:rPr>
          <w:rFonts w:ascii="Mangal" w:hAnsi="Mangal" w:cs="Mangal" w:hint="cs"/>
          <w:b/>
          <w:bCs/>
          <w:sz w:val="24"/>
          <w:szCs w:val="24"/>
          <w:cs/>
        </w:rPr>
        <w:t>विषय : एसीईएस के तहत आर</w:t>
      </w:r>
      <w:r w:rsidR="00AF1403"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. </w:t>
      </w:r>
      <w:r w:rsidRPr="00763559">
        <w:rPr>
          <w:rFonts w:ascii="Mangal" w:hAnsi="Mangal" w:cs="Mangal" w:hint="cs"/>
          <w:b/>
          <w:bCs/>
          <w:sz w:val="24"/>
          <w:szCs w:val="24"/>
          <w:cs/>
        </w:rPr>
        <w:t>एंड सी</w:t>
      </w:r>
      <w:r w:rsidR="00AF1403"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. </w:t>
      </w:r>
      <w:r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के लिए चिन्हित बकाया रिटर्न की दैनिक रिपोर्ट के संबंध में ।  </w:t>
      </w:r>
    </w:p>
    <w:p w:rsidR="007E7BA3" w:rsidRPr="00576ACA" w:rsidRDefault="00763559" w:rsidP="00576ACA">
      <w:pPr>
        <w:spacing w:after="0" w:line="360" w:lineRule="auto"/>
        <w:ind w:left="-90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ab/>
      </w:r>
      <w:r>
        <w:rPr>
          <w:rFonts w:asciiTheme="majorHAnsi" w:hAnsiTheme="majorHAnsi" w:hint="cs"/>
          <w:sz w:val="24"/>
          <w:szCs w:val="24"/>
          <w:cs/>
        </w:rPr>
        <w:tab/>
      </w:r>
      <w:r>
        <w:rPr>
          <w:rFonts w:asciiTheme="majorHAnsi" w:hAnsiTheme="majorHAnsi" w:hint="cs"/>
          <w:sz w:val="24"/>
          <w:szCs w:val="24"/>
          <w:cs/>
        </w:rPr>
        <w:tab/>
        <w:t xml:space="preserve">  </w:t>
      </w:r>
      <w:r w:rsidR="00576ACA">
        <w:rPr>
          <w:rFonts w:asciiTheme="majorHAnsi" w:hAnsiTheme="majorHAnsi" w:hint="cs"/>
          <w:sz w:val="24"/>
          <w:szCs w:val="24"/>
          <w:cs/>
        </w:rPr>
        <w:t xml:space="preserve"> </w:t>
      </w:r>
      <w:r w:rsidR="007E7BA3">
        <w:rPr>
          <w:rFonts w:asciiTheme="majorHAnsi" w:eastAsia="Times New Roman" w:hAnsiTheme="majorHAnsi" w:cs="Times New Roman"/>
          <w:color w:val="000000"/>
          <w:sz w:val="24"/>
          <w:szCs w:val="24"/>
        </w:rPr>
        <w:t>Daily report on Pendency of Returns marked for R&amp;C in ACES – m/r.</w:t>
      </w:r>
    </w:p>
    <w:p w:rsidR="007E7BA3" w:rsidRPr="008069C1" w:rsidRDefault="007E7BA3" w:rsidP="007E7BA3">
      <w:pPr>
        <w:shd w:val="clear" w:color="auto" w:fill="FFFFFF"/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*****</w:t>
      </w:r>
      <w:r w:rsidRPr="008069C1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C3080A" w:rsidRDefault="00C3080A" w:rsidP="00C3080A">
      <w:pPr>
        <w:spacing w:after="0" w:line="240" w:lineRule="auto"/>
        <w:contextualSpacing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महोदय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E142F2" w:rsidRDefault="00763559" w:rsidP="00C3080A">
      <w:pPr>
        <w:shd w:val="clear" w:color="auto" w:fill="FFFFFF"/>
        <w:spacing w:after="120"/>
        <w:jc w:val="both"/>
        <w:rPr>
          <w:rFonts w:ascii="Mangal" w:eastAsia="Times New Roman" w:hAnsi="Mangal" w:cs="Mangal" w:hint="cs"/>
          <w:color w:val="000000"/>
          <w:sz w:val="24"/>
          <w:szCs w:val="24"/>
        </w:rPr>
      </w:pP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ab/>
      </w:r>
      <w:r w:rsidR="00C3080A">
        <w:rPr>
          <w:rFonts w:ascii="Mangal" w:eastAsia="Times New Roman" w:hAnsi="Mangal" w:cs="Mangal" w:hint="cs"/>
          <w:color w:val="000000"/>
          <w:sz w:val="24"/>
          <w:szCs w:val="24"/>
          <w:cs/>
        </w:rPr>
        <w:t>उपर्युक्त विषय के संदर्भ में कृपया ज़ोनल मेम्बर</w:t>
      </w:r>
      <w:r w:rsidR="00C3080A"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 w:rsidR="00C3080A"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सीबीआईसी</w:t>
      </w:r>
      <w:r w:rsidR="00C3080A"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 w:rsidR="00C3080A"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नई दिल्ली के अर्द्ध-शासकीय पत्र दिनांक 17.04.2018 तथा आपके कार्यालय से प्राप्त ईमेल दिनांक 19.04.2018 </w:t>
      </w:r>
      <w:r w:rsidR="00E142F2"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का संदर्भ लीजिये । </w:t>
      </w:r>
    </w:p>
    <w:p w:rsidR="00DE4D1C" w:rsidRDefault="00E142F2" w:rsidP="00C3080A">
      <w:pPr>
        <w:shd w:val="clear" w:color="auto" w:fill="FFFFFF"/>
        <w:spacing w:after="120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2. </w:t>
      </w: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ab/>
        <w:t>इस संबंध में</w:t>
      </w:r>
      <w:r w:rsidR="00AF1403"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 w:rsidR="00AF1403"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</w:t>
      </w:r>
      <w:r w:rsidR="00AF1403">
        <w:rPr>
          <w:rFonts w:ascii="Mangal" w:hAnsi="Mangal" w:cs="Mangal" w:hint="cs"/>
          <w:sz w:val="24"/>
          <w:szCs w:val="24"/>
          <w:cs/>
        </w:rPr>
        <w:t xml:space="preserve">एसीईएस के तहत आर. एंड सी. के लिए चिन्हित </w:t>
      </w:r>
      <w:r w:rsidR="00BF1543">
        <w:rPr>
          <w:rFonts w:ascii="Mangal" w:hAnsi="Mangal" w:cs="Mangal" w:hint="cs"/>
          <w:sz w:val="24"/>
          <w:szCs w:val="24"/>
          <w:cs/>
        </w:rPr>
        <w:t xml:space="preserve">ई.आर.-1/एस.टी.-3 </w:t>
      </w:r>
      <w:r w:rsidR="00AF1403">
        <w:rPr>
          <w:rFonts w:ascii="Mangal" w:hAnsi="Mangal" w:cs="Mangal" w:hint="cs"/>
          <w:sz w:val="24"/>
          <w:szCs w:val="24"/>
          <w:cs/>
        </w:rPr>
        <w:t>रिटर्न</w:t>
      </w:r>
      <w:r w:rsidR="00BF1543">
        <w:rPr>
          <w:rFonts w:ascii="Mangal" w:hAnsi="Mangal" w:cs="Mangal" w:hint="cs"/>
          <w:sz w:val="24"/>
          <w:szCs w:val="24"/>
          <w:cs/>
        </w:rPr>
        <w:t xml:space="preserve"> की </w:t>
      </w:r>
      <w:r w:rsidR="00DE4D1C">
        <w:rPr>
          <w:rFonts w:ascii="Mangal" w:eastAsia="Times New Roman" w:hAnsi="Mangal" w:cs="Mangal" w:hint="cs"/>
          <w:color w:val="000000"/>
          <w:sz w:val="24"/>
          <w:szCs w:val="24"/>
          <w:cs/>
        </w:rPr>
        <w:t>दिनांक ................... तक की</w:t>
      </w:r>
      <w:r w:rsidR="00DE4D1C">
        <w:rPr>
          <w:rFonts w:ascii="Mangal" w:hAnsi="Mangal" w:cs="Mangal" w:hint="cs"/>
          <w:sz w:val="24"/>
          <w:szCs w:val="24"/>
          <w:cs/>
        </w:rPr>
        <w:t xml:space="preserve"> </w:t>
      </w:r>
      <w:r w:rsidR="00BF1543">
        <w:rPr>
          <w:rFonts w:ascii="Mangal" w:hAnsi="Mangal" w:cs="Mangal" w:hint="cs"/>
          <w:sz w:val="24"/>
          <w:szCs w:val="24"/>
          <w:cs/>
        </w:rPr>
        <w:t xml:space="preserve">दैनिक निष्पादन </w:t>
      </w:r>
      <w:r w:rsidR="00DE4D1C">
        <w:rPr>
          <w:rFonts w:ascii="Mangal" w:hAnsi="Mangal" w:cs="Mangal" w:hint="cs"/>
          <w:sz w:val="24"/>
          <w:szCs w:val="24"/>
          <w:cs/>
        </w:rPr>
        <w:t xml:space="preserve">रिपोर्ट निम्नानुसार निर्धारित प्रारूप में भरकर आवश्यक कार्रवाई के लिए प्रस्तुत है : </w:t>
      </w:r>
    </w:p>
    <w:tbl>
      <w:tblPr>
        <w:tblW w:w="10680" w:type="dxa"/>
        <w:jc w:val="center"/>
        <w:tblInd w:w="93" w:type="dxa"/>
        <w:tblLayout w:type="fixed"/>
        <w:tblLook w:val="04A0"/>
      </w:tblPr>
      <w:tblGrid>
        <w:gridCol w:w="1635"/>
        <w:gridCol w:w="90"/>
        <w:gridCol w:w="1393"/>
        <w:gridCol w:w="21"/>
        <w:gridCol w:w="1556"/>
        <w:gridCol w:w="86"/>
        <w:gridCol w:w="1219"/>
        <w:gridCol w:w="58"/>
        <w:gridCol w:w="1519"/>
        <w:gridCol w:w="153"/>
        <w:gridCol w:w="1267"/>
        <w:gridCol w:w="141"/>
        <w:gridCol w:w="1366"/>
        <w:gridCol w:w="176"/>
      </w:tblGrid>
      <w:tr w:rsidR="007E7BA3" w:rsidRPr="00201F1C" w:rsidTr="00DE4D1C">
        <w:trPr>
          <w:gridAfter w:val="1"/>
          <w:wAfter w:w="176" w:type="dxa"/>
          <w:trHeight w:val="300"/>
          <w:jc w:val="center"/>
        </w:trPr>
        <w:tc>
          <w:tcPr>
            <w:tcW w:w="105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Preliminary scrutiny pending of ER-1/ER-3 (Excise) Returns as on 21.05.2018</w:t>
            </w:r>
          </w:p>
        </w:tc>
      </w:tr>
      <w:tr w:rsidR="007E7BA3" w:rsidRPr="00201F1C" w:rsidTr="00DE4D1C">
        <w:trPr>
          <w:gridAfter w:val="1"/>
          <w:wAfter w:w="176" w:type="dxa"/>
          <w:trHeight w:val="270"/>
          <w:jc w:val="center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  <w:t xml:space="preserve">Rs. in </w:t>
            </w:r>
            <w:proofErr w:type="spellStart"/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  <w:t>Lakhs</w:t>
            </w:r>
            <w:proofErr w:type="spellEnd"/>
          </w:p>
        </w:tc>
      </w:tr>
      <w:tr w:rsidR="007E7BA3" w:rsidRPr="00201F1C" w:rsidTr="00DE4D1C">
        <w:trPr>
          <w:gridAfter w:val="1"/>
          <w:wAfter w:w="176" w:type="dxa"/>
          <w:trHeight w:val="1635"/>
          <w:jc w:val="center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Commissionerate</w:t>
            </w:r>
            <w:proofErr w:type="spell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7635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Scrutiny pending as on 31.03.2018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Disposal 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reporting date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Pending as on Reporting Date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Default amount detected (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date of Reporting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Recovered amount 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date of Reporting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Ahmedabad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77.35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37.21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13.70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0.18</w:t>
            </w:r>
          </w:p>
        </w:tc>
      </w:tr>
      <w:tr w:rsidR="007E7BA3" w:rsidRPr="00201F1C" w:rsidTr="00DE4D1C">
        <w:trPr>
          <w:gridAfter w:val="1"/>
          <w:wAfter w:w="176" w:type="dxa"/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6183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91.05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37.39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0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Preliminary scrutiny pending of ST- 3 (Service Tax) returns as on 21.05.2018</w:t>
            </w:r>
          </w:p>
        </w:tc>
      </w:tr>
      <w:tr w:rsidR="007E7BA3" w:rsidRPr="00201F1C" w:rsidTr="00DE4D1C">
        <w:trPr>
          <w:trHeight w:val="225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</w:pPr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  <w:t xml:space="preserve">Rs. in </w:t>
            </w:r>
            <w:proofErr w:type="spellStart"/>
            <w:r w:rsidRPr="00201F1C">
              <w:rPr>
                <w:rFonts w:ascii="Cambria" w:eastAsia="Times New Roman" w:hAnsi="Cambria" w:cs="Calibri"/>
                <w:b/>
                <w:bCs/>
                <w:color w:val="000000"/>
                <w:sz w:val="20"/>
              </w:rPr>
              <w:t>Lakhs</w:t>
            </w:r>
            <w:proofErr w:type="spellEnd"/>
          </w:p>
        </w:tc>
      </w:tr>
      <w:tr w:rsidR="007E7BA3" w:rsidRPr="00201F1C" w:rsidTr="00DE4D1C">
        <w:trPr>
          <w:trHeight w:val="169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Commissionerate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Scrutiny pending as on 31.03.2018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Disposal 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reporting date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Pending as on Reporting Date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Default amount detected (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date of Reporting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Recovered amount </w:t>
            </w:r>
            <w:proofErr w:type="spellStart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upto</w:t>
            </w:r>
            <w:proofErr w:type="spellEnd"/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date of Reporting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Ahmedabad North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8598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7659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8485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10154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9044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9378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8286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7E7BA3" w:rsidRPr="00201F1C" w:rsidTr="00DE4D1C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3184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7E7BA3" w:rsidRPr="00201F1C" w:rsidTr="00DE4D1C">
        <w:trPr>
          <w:trHeight w:val="37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3" w:rsidRPr="00201F1C" w:rsidRDefault="007E7BA3" w:rsidP="00430F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40649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4921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35728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A3" w:rsidRPr="00201F1C" w:rsidRDefault="007E7BA3" w:rsidP="00430F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01F1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7E7BA3" w:rsidRDefault="007E7BA3" w:rsidP="007E7BA3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</w:p>
    <w:p w:rsidR="007E7BA3" w:rsidRDefault="00763559" w:rsidP="007E7BA3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  <w:r>
        <w:rPr>
          <w:rFonts w:ascii="Mangal" w:hAnsi="Mangal" w:cs="Mangal" w:hint="cs"/>
          <w:color w:val="222222"/>
          <w:sz w:val="24"/>
          <w:szCs w:val="24"/>
          <w:shd w:val="clear" w:color="auto" w:fill="FFFFFF"/>
          <w:cs/>
        </w:rPr>
        <w:t>भवदीय</w:t>
      </w:r>
      <w:r w:rsidR="007E7BA3" w:rsidRPr="008069C1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</w:p>
    <w:p w:rsidR="007E7BA3" w:rsidRDefault="007E7BA3" w:rsidP="007E7BA3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</w:p>
    <w:p w:rsidR="007E7BA3" w:rsidRPr="008069C1" w:rsidRDefault="007E7BA3" w:rsidP="007E7BA3">
      <w:pPr>
        <w:spacing w:after="0" w:line="360" w:lineRule="auto"/>
        <w:ind w:left="90" w:hanging="720"/>
        <w:jc w:val="both"/>
        <w:rPr>
          <w:rFonts w:asciiTheme="majorHAnsi" w:hAnsiTheme="majorHAnsi"/>
          <w:sz w:val="24"/>
          <w:szCs w:val="24"/>
        </w:rPr>
      </w:pPr>
    </w:p>
    <w:p w:rsidR="007E7BA3" w:rsidRPr="008069C1" w:rsidRDefault="007E7BA3" w:rsidP="007E7BA3">
      <w:pPr>
        <w:spacing w:after="0" w:line="240" w:lineRule="auto"/>
        <w:ind w:left="90" w:hanging="720"/>
        <w:jc w:val="right"/>
        <w:rPr>
          <w:rFonts w:asciiTheme="majorHAnsi" w:hAnsiTheme="majorHAnsi"/>
          <w:sz w:val="24"/>
          <w:szCs w:val="24"/>
        </w:rPr>
      </w:pPr>
      <w:r w:rsidRPr="008069C1">
        <w:rPr>
          <w:rFonts w:asciiTheme="majorHAnsi" w:hAnsiTheme="majorHAnsi"/>
          <w:sz w:val="24"/>
          <w:szCs w:val="24"/>
        </w:rPr>
        <w:t>(</w:t>
      </w:r>
      <w:r w:rsidR="00763559">
        <w:rPr>
          <w:rFonts w:ascii="Mangal" w:hAnsi="Mangal" w:cs="Mangal" w:hint="cs"/>
          <w:sz w:val="24"/>
          <w:szCs w:val="24"/>
          <w:cs/>
        </w:rPr>
        <w:t>एच. एस. चौधरी</w:t>
      </w:r>
      <w:r w:rsidRPr="008069C1">
        <w:rPr>
          <w:rFonts w:asciiTheme="majorHAnsi" w:hAnsiTheme="majorHAnsi"/>
          <w:sz w:val="24"/>
          <w:szCs w:val="24"/>
        </w:rPr>
        <w:t>)</w:t>
      </w:r>
    </w:p>
    <w:p w:rsidR="00763559" w:rsidRDefault="00763559" w:rsidP="00763559">
      <w:pPr>
        <w:spacing w:after="0" w:line="240" w:lineRule="auto"/>
        <w:jc w:val="righ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सहायक आयुक्त (आं.प्र.क.)</w:t>
      </w:r>
    </w:p>
    <w:p w:rsidR="007E7BA3" w:rsidRDefault="007E7BA3" w:rsidP="007E7B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7BA3" w:rsidRDefault="007E7BA3" w:rsidP="007E7B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63D5" w:rsidRDefault="000F63D5" w:rsidP="007E7BA3">
      <w:pPr>
        <w:shd w:val="clear" w:color="auto" w:fill="FFFFFF"/>
        <w:spacing w:after="120"/>
        <w:jc w:val="both"/>
        <w:rPr>
          <w:rFonts w:asciiTheme="majorHAnsi" w:eastAsia="Times New Roman" w:hAnsiTheme="majorHAnsi" w:hint="cs"/>
          <w:color w:val="FFFFFF" w:themeColor="background1"/>
          <w:sz w:val="24"/>
          <w:szCs w:val="24"/>
        </w:rPr>
      </w:pPr>
    </w:p>
    <w:p w:rsidR="000F63D5" w:rsidRDefault="000F63D5" w:rsidP="007E7BA3">
      <w:pPr>
        <w:shd w:val="clear" w:color="auto" w:fill="FFFFFF"/>
        <w:spacing w:after="120"/>
        <w:jc w:val="both"/>
        <w:rPr>
          <w:rFonts w:asciiTheme="majorHAnsi" w:eastAsia="Times New Roman" w:hAnsiTheme="majorHAnsi" w:hint="cs"/>
          <w:color w:val="FFFFFF" w:themeColor="background1"/>
          <w:sz w:val="24"/>
          <w:szCs w:val="24"/>
        </w:rPr>
      </w:pPr>
    </w:p>
    <w:p w:rsidR="000F63D5" w:rsidRDefault="000F63D5" w:rsidP="007E7BA3">
      <w:pPr>
        <w:shd w:val="clear" w:color="auto" w:fill="FFFFFF"/>
        <w:spacing w:after="120"/>
        <w:jc w:val="both"/>
        <w:rPr>
          <w:rFonts w:asciiTheme="majorHAnsi" w:eastAsia="Times New Roman" w:hAnsiTheme="majorHAnsi" w:hint="cs"/>
          <w:color w:val="FFFFFF" w:themeColor="background1"/>
          <w:sz w:val="24"/>
          <w:szCs w:val="24"/>
        </w:rPr>
      </w:pPr>
    </w:p>
    <w:p w:rsidR="000F63D5" w:rsidRDefault="000F63D5" w:rsidP="007E7BA3">
      <w:pPr>
        <w:shd w:val="clear" w:color="auto" w:fill="FFFFFF"/>
        <w:spacing w:after="120"/>
        <w:jc w:val="both"/>
        <w:rPr>
          <w:rFonts w:ascii="Mangal" w:eastAsia="Times New Roman" w:hAnsi="Mangal" w:cs="Mangal" w:hint="cs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प्रस्तुत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</w:p>
    <w:p w:rsidR="000F63D5" w:rsidRPr="00763559" w:rsidRDefault="000F63D5" w:rsidP="000F63D5">
      <w:pPr>
        <w:spacing w:after="0" w:line="240" w:lineRule="auto"/>
        <w:ind w:left="1800" w:hanging="99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विषय : एसीईएस के तहत आर. एंड सी. के लिए चिन्हित बकाया रिटर्न की दैनिक रिपोर्ट के संबंध में ।  </w:t>
      </w:r>
    </w:p>
    <w:p w:rsidR="000F63D5" w:rsidRPr="00576ACA" w:rsidRDefault="000F63D5" w:rsidP="000F63D5">
      <w:pPr>
        <w:spacing w:after="0" w:line="360" w:lineRule="auto"/>
        <w:ind w:left="-90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ab/>
      </w:r>
      <w:r>
        <w:rPr>
          <w:rFonts w:asciiTheme="majorHAnsi" w:hAnsiTheme="majorHAnsi" w:hint="cs"/>
          <w:sz w:val="24"/>
          <w:szCs w:val="24"/>
          <w:cs/>
        </w:rPr>
        <w:tab/>
      </w:r>
      <w:r>
        <w:rPr>
          <w:rFonts w:asciiTheme="majorHAnsi" w:hAnsiTheme="majorHAnsi" w:hint="cs"/>
          <w:sz w:val="24"/>
          <w:szCs w:val="24"/>
          <w:cs/>
        </w:rPr>
        <w:tab/>
        <w:t xml:space="preserve">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Daily report on Pendency of Returns marked for R&amp;C in ACES – m/r.</w:t>
      </w:r>
    </w:p>
    <w:p w:rsidR="000F63D5" w:rsidRPr="008069C1" w:rsidRDefault="000F63D5" w:rsidP="000F63D5">
      <w:pPr>
        <w:shd w:val="clear" w:color="auto" w:fill="FFFFFF"/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*****</w:t>
      </w:r>
      <w:r w:rsidRPr="008069C1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0F63D5" w:rsidRDefault="000F63D5" w:rsidP="000F63D5">
      <w:pPr>
        <w:spacing w:after="0" w:line="240" w:lineRule="auto"/>
        <w:contextualSpacing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महोदय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E244A" w:rsidRDefault="000F63D5" w:rsidP="000F63D5">
      <w:pPr>
        <w:shd w:val="clear" w:color="auto" w:fill="FFFFFF"/>
        <w:spacing w:after="120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ab/>
        <w:t>उपर्युक्त विषय के संदर्भ में कृपया ज़ोनल मेम्बर</w:t>
      </w:r>
      <w:r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सीबीआईसी</w:t>
      </w:r>
      <w:r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नई दिल्ली के अर्द्ध-शासकीय पत्र दिनांक 17.04.2018 तथा आपके कार्यालय से प्राप्त ईमेल दिनांक 19.04.2018 का संदर्भ में</w:t>
      </w:r>
      <w:r>
        <w:rPr>
          <w:rFonts w:ascii="Mangal" w:eastAsia="Times New Roman" w:hAnsi="Mangal" w:cs="Mangal" w:hint="cs"/>
          <w:color w:val="000000"/>
          <w:sz w:val="24"/>
          <w:szCs w:val="24"/>
        </w:rPr>
        <w:t>,</w:t>
      </w: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सभी मण्डल कार्यालयों से प्राप्त रिपोर्टों के आधार पर </w:t>
      </w:r>
      <w:r>
        <w:rPr>
          <w:rFonts w:ascii="Mangal" w:hAnsi="Mangal" w:cs="Mangal" w:hint="cs"/>
          <w:sz w:val="24"/>
          <w:szCs w:val="24"/>
          <w:cs/>
        </w:rPr>
        <w:t xml:space="preserve">एसीईएस के तहत आर. एंड सी. के लिए चिन्हित ई.आर.-1/एस.टी.-3 रिटर्न की </w:t>
      </w: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>दिनांक ................... तक की</w:t>
      </w:r>
      <w:r>
        <w:rPr>
          <w:rFonts w:ascii="Mangal" w:hAnsi="Mangal" w:cs="Mangal" w:hint="cs"/>
          <w:sz w:val="24"/>
          <w:szCs w:val="24"/>
          <w:cs/>
        </w:rPr>
        <w:t xml:space="preserve"> दैनिक निष्पादन रिपोर्ट निम्नानुसार निर्धारित प्रारूप में भरकर </w:t>
      </w:r>
      <w:r w:rsidR="00AE244A">
        <w:rPr>
          <w:rFonts w:ascii="Mangal" w:hAnsi="Mangal" w:cs="Mangal" w:hint="cs"/>
          <w:sz w:val="24"/>
          <w:szCs w:val="24"/>
          <w:cs/>
        </w:rPr>
        <w:t xml:space="preserve">तैयार की गई है । </w:t>
      </w:r>
    </w:p>
    <w:p w:rsidR="00AE244A" w:rsidRDefault="00AE244A" w:rsidP="000F63D5">
      <w:pPr>
        <w:shd w:val="clear" w:color="auto" w:fill="FFFFFF"/>
        <w:spacing w:after="120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2. </w:t>
      </w:r>
      <w:r>
        <w:rPr>
          <w:rFonts w:ascii="Mangal" w:hAnsi="Mangal" w:cs="Mangal" w:hint="cs"/>
          <w:sz w:val="24"/>
          <w:szCs w:val="24"/>
        </w:rPr>
        <w:tab/>
      </w:r>
      <w:r>
        <w:rPr>
          <w:rFonts w:ascii="Mangal" w:hAnsi="Mangal" w:cs="Mangal" w:hint="cs"/>
          <w:sz w:val="24"/>
          <w:szCs w:val="24"/>
          <w:cs/>
        </w:rPr>
        <w:t>तदनुसार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रिपोर्ट अवलोकनार्थ व हस्ताक्षरार्थ </w:t>
      </w:r>
      <w:r w:rsidR="000F63D5">
        <w:rPr>
          <w:rFonts w:ascii="Mangal" w:hAnsi="Mangal" w:cs="Mangal" w:hint="cs"/>
          <w:sz w:val="24"/>
          <w:szCs w:val="24"/>
          <w:cs/>
        </w:rPr>
        <w:t xml:space="preserve">प्रस्तुत है </w:t>
      </w:r>
      <w:r>
        <w:rPr>
          <w:rFonts w:ascii="Mangal" w:hAnsi="Mangal" w:cs="Mangal" w:hint="cs"/>
          <w:sz w:val="24"/>
          <w:szCs w:val="24"/>
          <w:cs/>
        </w:rPr>
        <w:t xml:space="preserve">। </w:t>
      </w:r>
    </w:p>
    <w:p w:rsidR="000F63D5" w:rsidRDefault="000F63D5" w:rsidP="000F63D5">
      <w:pPr>
        <w:shd w:val="clear" w:color="auto" w:fill="FFFFFF"/>
        <w:spacing w:after="120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7E7BA3" w:rsidRPr="002F32AD" w:rsidRDefault="007E7BA3" w:rsidP="007E7BA3">
      <w:pPr>
        <w:shd w:val="clear" w:color="auto" w:fill="FFFFFF"/>
        <w:spacing w:after="120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E7BA3" w:rsidRPr="002F32AD" w:rsidRDefault="007E7BA3" w:rsidP="007E7BA3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E7BA3" w:rsidRPr="002F32AD" w:rsidRDefault="007E7BA3" w:rsidP="007E7BA3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F32AD">
        <w:rPr>
          <w:rFonts w:asciiTheme="majorHAnsi" w:hAnsiTheme="majorHAnsi"/>
          <w:sz w:val="24"/>
          <w:szCs w:val="24"/>
        </w:rPr>
        <w:t>(</w:t>
      </w:r>
      <w:r w:rsidR="00AE244A">
        <w:rPr>
          <w:rFonts w:ascii="Mangal" w:hAnsi="Mangal" w:cs="Mangal" w:hint="cs"/>
          <w:sz w:val="24"/>
          <w:szCs w:val="24"/>
          <w:cs/>
        </w:rPr>
        <w:t xml:space="preserve">शशि भूषण ठाकुर)      </w:t>
      </w:r>
      <w:r w:rsidRPr="002F32A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AE244A">
        <w:rPr>
          <w:rFonts w:asciiTheme="majorHAnsi" w:hAnsiTheme="majorHAnsi" w:hint="cs"/>
          <w:sz w:val="24"/>
          <w:szCs w:val="24"/>
          <w:cs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(</w:t>
      </w:r>
      <w:r w:rsidR="00AE244A">
        <w:rPr>
          <w:rFonts w:ascii="Mangal" w:hAnsi="Mangal" w:cs="Mangal" w:hint="cs"/>
          <w:sz w:val="24"/>
          <w:szCs w:val="24"/>
          <w:cs/>
        </w:rPr>
        <w:t>नरेंद्र पँवार</w:t>
      </w:r>
      <w:r>
        <w:rPr>
          <w:rFonts w:asciiTheme="majorHAnsi" w:hAnsiTheme="majorHAnsi"/>
          <w:sz w:val="24"/>
          <w:szCs w:val="24"/>
        </w:rPr>
        <w:t xml:space="preserve">)  </w:t>
      </w:r>
      <w:r w:rsidRPr="002F32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="00AE244A">
        <w:rPr>
          <w:rFonts w:asciiTheme="majorHAnsi" w:hAnsiTheme="majorHAnsi" w:hint="cs"/>
          <w:sz w:val="24"/>
          <w:szCs w:val="24"/>
          <w:cs/>
        </w:rPr>
        <w:t xml:space="preserve">       </w:t>
      </w:r>
      <w:r w:rsidRPr="002F32A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D429C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AE244A">
        <w:rPr>
          <w:rFonts w:ascii="Mangal" w:hAnsi="Mangal" w:cs="Mangal" w:hint="cs"/>
          <w:color w:val="000000" w:themeColor="text1"/>
          <w:sz w:val="24"/>
          <w:szCs w:val="24"/>
          <w:cs/>
        </w:rPr>
        <w:t>एच</w:t>
      </w:r>
      <w:r w:rsidRPr="004D429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AE244A">
        <w:rPr>
          <w:rFonts w:asciiTheme="majorHAnsi" w:hAnsiTheme="majorHAnsi" w:hint="cs"/>
          <w:color w:val="000000" w:themeColor="text1"/>
          <w:sz w:val="24"/>
          <w:szCs w:val="24"/>
          <w:cs/>
        </w:rPr>
        <w:t xml:space="preserve"> </w:t>
      </w:r>
      <w:r w:rsidR="00AE244A">
        <w:rPr>
          <w:rFonts w:ascii="Mangal" w:hAnsi="Mangal" w:cs="Mangal" w:hint="cs"/>
          <w:color w:val="000000" w:themeColor="text1"/>
          <w:sz w:val="24"/>
          <w:szCs w:val="24"/>
          <w:cs/>
        </w:rPr>
        <w:t>एस</w:t>
      </w:r>
      <w:r w:rsidRPr="004D429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AE244A">
        <w:rPr>
          <w:rFonts w:asciiTheme="majorHAnsi" w:hAnsiTheme="majorHAnsi" w:hint="cs"/>
          <w:color w:val="000000" w:themeColor="text1"/>
          <w:sz w:val="24"/>
          <w:szCs w:val="24"/>
          <w:cs/>
        </w:rPr>
        <w:t xml:space="preserve"> </w:t>
      </w:r>
      <w:r w:rsidR="00AE244A">
        <w:rPr>
          <w:rFonts w:ascii="Mangal" w:hAnsi="Mangal" w:cs="Mangal" w:hint="cs"/>
          <w:color w:val="000000" w:themeColor="text1"/>
          <w:sz w:val="24"/>
          <w:szCs w:val="24"/>
          <w:cs/>
        </w:rPr>
        <w:t>चौधरी</w:t>
      </w:r>
      <w:r w:rsidRPr="004D429C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r w:rsidRPr="002F32AD">
        <w:rPr>
          <w:rFonts w:asciiTheme="majorHAnsi" w:hAnsiTheme="majorHAnsi"/>
          <w:sz w:val="24"/>
          <w:szCs w:val="24"/>
        </w:rPr>
        <w:t xml:space="preserve">           </w:t>
      </w:r>
      <w:r w:rsidRPr="002F32AD">
        <w:rPr>
          <w:rFonts w:asciiTheme="majorHAnsi" w:hAnsiTheme="majorHAnsi"/>
          <w:sz w:val="24"/>
          <w:szCs w:val="24"/>
        </w:rPr>
        <w:tab/>
        <w:t xml:space="preserve">           </w:t>
      </w:r>
      <w:r w:rsidRPr="002F32AD">
        <w:rPr>
          <w:rFonts w:asciiTheme="majorHAnsi" w:hAnsiTheme="majorHAnsi"/>
          <w:sz w:val="24"/>
          <w:szCs w:val="24"/>
        </w:rPr>
        <w:br/>
        <w:t xml:space="preserve">              </w:t>
      </w:r>
      <w:r w:rsidR="00AE244A">
        <w:rPr>
          <w:rFonts w:ascii="Mangal" w:hAnsi="Mangal" w:cs="Mangal" w:hint="cs"/>
          <w:sz w:val="24"/>
          <w:szCs w:val="24"/>
          <w:cs/>
        </w:rPr>
        <w:t>निरीक्षक (आं.प्र.क.)</w:t>
      </w:r>
      <w:proofErr w:type="gramEnd"/>
      <w:r w:rsidR="00AE244A">
        <w:rPr>
          <w:rFonts w:ascii="Mangal" w:hAnsi="Mangal" w:cs="Mangal" w:hint="cs"/>
          <w:sz w:val="24"/>
          <w:szCs w:val="24"/>
          <w:cs/>
        </w:rPr>
        <w:t xml:space="preserve"> </w:t>
      </w:r>
      <w:r w:rsidR="00AE244A"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F32AD">
        <w:rPr>
          <w:rFonts w:asciiTheme="majorHAnsi" w:hAnsiTheme="majorHAnsi"/>
          <w:sz w:val="24"/>
          <w:szCs w:val="24"/>
        </w:rPr>
        <w:t xml:space="preserve"> </w:t>
      </w:r>
      <w:r w:rsidR="00AE244A">
        <w:rPr>
          <w:rFonts w:asciiTheme="majorHAnsi" w:hAnsiTheme="majorHAnsi" w:hint="cs"/>
          <w:sz w:val="24"/>
          <w:szCs w:val="24"/>
          <w:cs/>
        </w:rPr>
        <w:t xml:space="preserve">  </w:t>
      </w:r>
      <w:r w:rsidR="00AE244A">
        <w:rPr>
          <w:rFonts w:ascii="Mangal" w:hAnsi="Mangal" w:cs="Mangal" w:hint="cs"/>
          <w:sz w:val="24"/>
          <w:szCs w:val="24"/>
          <w:cs/>
        </w:rPr>
        <w:t>अधीक्षक (आं.प्र.क.)</w:t>
      </w:r>
      <w:r w:rsidRPr="002F32AD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AE244A">
        <w:rPr>
          <w:rFonts w:asciiTheme="majorHAnsi" w:hAnsiTheme="majorHAnsi" w:hint="cs"/>
          <w:sz w:val="24"/>
          <w:szCs w:val="24"/>
          <w:cs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</w:t>
      </w:r>
      <w:r w:rsidR="00AE244A">
        <w:rPr>
          <w:rFonts w:ascii="Mangal" w:hAnsi="Mangal" w:cs="Mangal" w:hint="cs"/>
          <w:sz w:val="24"/>
          <w:szCs w:val="24"/>
          <w:cs/>
        </w:rPr>
        <w:t>सहायक आयुक्त (आं.प्र.क.)</w:t>
      </w:r>
    </w:p>
    <w:p w:rsidR="007E7BA3" w:rsidRPr="002F32AD" w:rsidRDefault="007E7BA3" w:rsidP="007E7BA3">
      <w:pPr>
        <w:tabs>
          <w:tab w:val="left" w:pos="4395"/>
        </w:tabs>
      </w:pPr>
    </w:p>
    <w:p w:rsidR="007E7BA3" w:rsidRDefault="007E7BA3" w:rsidP="007E7BA3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E7BA3" w:rsidRDefault="007E7BA3" w:rsidP="007E7B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7BA3" w:rsidRPr="008069C1" w:rsidRDefault="007E7BA3" w:rsidP="007E7B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E7BA3" w:rsidRPr="008069C1" w:rsidSect="007E7B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7BA3"/>
    <w:rsid w:val="00086F19"/>
    <w:rsid w:val="000F63D5"/>
    <w:rsid w:val="00135ECC"/>
    <w:rsid w:val="00576ACA"/>
    <w:rsid w:val="00763559"/>
    <w:rsid w:val="007E7BA3"/>
    <w:rsid w:val="00AE244A"/>
    <w:rsid w:val="00AF1403"/>
    <w:rsid w:val="00B575F2"/>
    <w:rsid w:val="00BF1543"/>
    <w:rsid w:val="00C3080A"/>
    <w:rsid w:val="00DB4D9A"/>
    <w:rsid w:val="00DE4D1C"/>
    <w:rsid w:val="00E142F2"/>
    <w:rsid w:val="00E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A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2018-05-21T06:01:00Z</dcterms:created>
  <dcterms:modified xsi:type="dcterms:W3CDTF">2018-05-21T11:51:00Z</dcterms:modified>
</cp:coreProperties>
</file>